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DigitalBridge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 Park of Commerce Drive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Boca Raton</w:t>
            </w:r>
            <w:r>
              <w:rPr/>
              <w:t xml:space="preserve">, </w:t>
            </w:r>
            <w:r>
              <w:rPr>
                <w:rFonts w:ascii="Times;serif" w:hAnsi="Times;serif"/>
                <w:color w:val="0000FF"/>
                <w:sz w:val="24"/>
                <w:shd w:fill="FFFFFF" w:val="clear"/>
              </w:rPr>
              <w:t>FL</w:t>
            </w:r>
            <w:r>
              <w:rPr/>
              <w:t xml:space="preserve">  </w:t>
            </w:r>
            <w:r>
              <w:rPr>
                <w:rFonts w:ascii="Times;serif" w:hAnsi="Times;serif"/>
                <w:color w:val="0000FF"/>
                <w:sz w:val="24"/>
                <w:shd w:fill="FFFFFF" w:val="clear"/>
              </w:rPr>
              <w:t>33487</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028-19781</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57"/>
        <w:gridCol w:w="60"/>
        <w:gridCol w:w="1932"/>
        <w:gridCol w:w="1653"/>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5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4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Kristen Whealon</w:t>
            </w:r>
          </w:p>
        </w:tc>
      </w:tr>
      <w:tr>
        <w:trPr/>
        <w:tc>
          <w:tcPr>
            <w:tcW w:w="145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4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Compliance Officer</w:t>
            </w:r>
          </w:p>
        </w:tc>
      </w:tr>
      <w:tr>
        <w:trPr/>
        <w:tc>
          <w:tcPr>
            <w:tcW w:w="145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4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720-897-4863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17"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Kristen Whealon</w:t>
            </w:r>
          </w:p>
        </w:tc>
        <w:tc>
          <w:tcPr>
            <w:tcW w:w="193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Denver</w:t>
            </w:r>
            <w:r>
              <w:rPr>
                <w:rFonts w:ascii="Times;serif" w:hAnsi="Times;serif"/>
                <w:color w:val="0000FF"/>
                <w:sz w:val="24"/>
              </w:rPr>
              <w:t xml:space="preserve">,  </w:t>
            </w:r>
            <w:r>
              <w:rPr>
                <w:rFonts w:ascii="Times;serif" w:hAnsi="Times;serif"/>
                <w:color w:val="0000FF"/>
                <w:sz w:val="24"/>
                <w:shd w:fill="FFFFFF" w:val="clear"/>
              </w:rPr>
              <w:t>CO</w:t>
            </w:r>
            <w:r>
              <w:rPr>
                <w:rFonts w:ascii="Times;serif" w:hAnsi="Times;serif"/>
                <w:color w:val="0000FF"/>
                <w:sz w:val="24"/>
              </w:rPr>
              <w:t xml:space="preserve"> </w:t>
            </w:r>
          </w:p>
        </w:tc>
        <w:tc>
          <w:tcPr>
            <w:tcW w:w="165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517"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3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53"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137</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1,670,551,605</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DCL Adviser,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028-20948</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0001846313</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DC Liquid Strategies Adviser,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028-21231</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0001861561</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DigitalBridge Liquid Accounts Adviser,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028-22035</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0001910907</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650" w:type="dxa"/>
        <w:jc w:val="left"/>
        <w:tblInd w:w="0" w:type="dxa"/>
        <w:tblLayout w:type="fixed"/>
        <w:tblCellMar>
          <w:top w:w="60" w:type="dxa"/>
          <w:left w:w="60" w:type="dxa"/>
          <w:bottom w:w="60" w:type="dxa"/>
          <w:right w:w="60" w:type="dxa"/>
        </w:tblCellMar>
      </w:tblPr>
      <w:tblGrid>
        <w:gridCol w:w="2405"/>
        <w:gridCol w:w="1265"/>
        <w:gridCol w:w="1325"/>
        <w:gridCol w:w="590"/>
        <w:gridCol w:w="1340"/>
        <w:gridCol w:w="1100"/>
        <w:gridCol w:w="665"/>
        <w:gridCol w:w="755"/>
        <w:gridCol w:w="1715"/>
        <w:gridCol w:w="1370"/>
        <w:gridCol w:w="1100"/>
        <w:gridCol w:w="1175"/>
        <w:gridCol w:w="845"/>
      </w:tblGrid>
      <w:tr>
        <w:trPr/>
        <w:tc>
          <w:tcPr>
            <w:tcW w:w="240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1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1,508,692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63,046,173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AMDOCS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G02602103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2,057,332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AMDOCS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G02602103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AMDOCS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G02602103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86,008,669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1,701,794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1,701,794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HEALTHCARE REIT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398182303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1,285,393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HEALTHCARE REIT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398182303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2,782,306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1,881,219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2,095,986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78,599,966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1,577,336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66,011,291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ARRAY DIGITAL INFRASTRUCTURE</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911684108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ARRAY DIGITAL INFRASTRUCTURE</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911684108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282,828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CMNTYS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9,481,673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CMNTYS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3,075,647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AXON ENTERPRISE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1,486,738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AXON ENTERPRISE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1,629,693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AXON ENTERPRISE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60,173,075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968,640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36,131,483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119,364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PPTY TR</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6,571,726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PPTY TR</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2,140,963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875,165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CHIRON REAL ESTATE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37954A303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2,826,419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CHIRON REAL ESTATE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37954A303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1,410,077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CIENA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171779309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1,463,340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CIENA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171779309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1,631,603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CIENA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171779309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60,655,292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COLLIERS INTL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SUB VTG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194693107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2,973,143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COLLIERS INTL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SUB VTG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194693107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3,263,892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722,482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30,043,258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2,621,868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1,025,255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1,137,771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42,278,293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EASTGROUP PPTYS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277276101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1,741,758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ENTEGRIS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29362U104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1,241,034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ENTEGRIS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29362U104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1,382,224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ENTEGRIS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29362U104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51,620,898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PFD 9% SR E</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26884U307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1,969,740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C CV 5.75%</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1,921,500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2,329,742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103,774,094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7,198,745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LIFESTYLE PROPERTIES</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29472R108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1,430,790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STORAGE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4,598,745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STORAGE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INDL RLTY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32054K103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1,379,475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&amp; LEISURE 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11,341,791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&amp; LEISURE 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4,243,709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1,308,731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48,863,197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1,083,201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4,350,240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13,373,967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MTN INC DEL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1,365,411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MTN INC DEL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1,515,846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MTN INC DEL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54,858,329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LIVING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A-1</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471024109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3,690,216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LIVING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A-1</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471024109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11,866,746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JONES LANG LASALLE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48020Q107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LAMAR ADVERTISING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NATION ENTERTAINMENT 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1,367,649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NATION ENTERTAINMENT 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1,516,151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NATION ENTERTAINMENT 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56,291,677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1,267,355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1,389,199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51,281,955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TRUST</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1,724,160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TRUST</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3,022,668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MACERICH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554382101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MACERICH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554382101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44,674,410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625,692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NEXPOINT RESIDENTIAL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65341D102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NEXPOINT RESIDENTIAL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65341D102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4,801,039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NEXTNAV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65345N106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413,656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NEXTNAV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65345N106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620,484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1,347,806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50,571,346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62944T105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POSTAL REALTY TRUST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73757R102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2,139,122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POSTAL REALTY TRUST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73757R102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3,726,701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717,991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2,099,785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2,289,443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3,752,520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914,451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1,018,137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38,038,993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954,184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 COMMUNICATIONS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775109200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941,304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 COMMUNICATIONS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775109200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28,539,974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970,039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36,053,419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SBA COMMUNICATIONS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78410G104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SBA COMMUNICATIONS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78410G104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5,261,861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SBA COMMUNICATIONS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78410G104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50,202,693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1,220,725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1,362,580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50,517,750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SEMTECH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SEMTECH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SEMTECH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55,634,804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PPTY GROUP INC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PPTY GROUP INC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SMARTSTOP SELF STORAG REIT I</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83192D402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SMARTSTOP SELF STORAG REIT I</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83192D402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SONIDA SENIOR LIVING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140475203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3,594,480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SONIDA SENIOR LIVING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140475203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9,049,440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STARWOOD PPTY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85571B105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STARWOOD PPTY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85571B105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TELEPHONE &amp; DATA SYS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879433829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3,634,197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TELEPHONE &amp; DATA SYS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879433829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3,354,439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TERRENO RLTY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88146M101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2,092,071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TERRENO RLTY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88146M101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6,392,799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1,159,182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1,291,856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48,194,868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287,336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HAUL HOLDING COMPANY</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SER N</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023586506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11,586,795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HAUL HOLDING COMPANY</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SER N</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023586506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4,336,155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57,806,004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MUSIC GROUP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934550203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1,079,633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MUSIC GROUP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934550203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1,223,699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MUSIC GROUP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934550203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45,845,291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1,693,583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2398</Words>
  <Characters>10996</Characters>
  <CharactersWithSpaces>12046</CharactersWithSpaces>
  <Paragraphs>1904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