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22266.xml.htm"/>
      <w:bookmarkStart w:id="1" w:name="kswkform4_17805222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Ganzi Marc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DIGITALBRIDGE GROUP, INC., 750 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OF COMMERCE DRIVE,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DigitalBridge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1055"/>
        <w:gridCol w:w="446"/>
        <w:gridCol w:w="609"/>
        <w:gridCol w:w="1270"/>
        <w:gridCol w:w="988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229,764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3,137,061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Class A Common Stock granted to the reporting person by the Issuer, which vest annually in three equal installments on June 1, 2027, March 15, 2028 and March 15,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Blake Clardy,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264" TargetMode="External"/><Relationship Id="rId5" Type="http://schemas.openxmlformats.org/officeDocument/2006/relationships/hyperlink" Target="http://www.sec.gov/cgi-bin/browse-edgar?action=getcompany&amp;CIK=00016796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3261</Characters>
  <CharactersWithSpaces>3805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